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5268"/>
        <w:gridCol w:w="2040"/>
        <w:gridCol w:w="2520"/>
      </w:tblGrid>
      <w:tr w:rsidR="0041001F" w:rsidTr="004F41B9">
        <w:trPr>
          <w:cantSplit/>
          <w:trHeight w:val="347"/>
        </w:trPr>
        <w:tc>
          <w:tcPr>
            <w:tcW w:w="5268" w:type="dxa"/>
            <w:vMerge w:val="restart"/>
          </w:tcPr>
          <w:p w:rsidR="0041001F" w:rsidRDefault="0041001F" w:rsidP="004768D7">
            <w:r>
              <w:t>Švietimo ir mokslo ministerijai</w:t>
            </w:r>
          </w:p>
          <w:p w:rsidR="0041001F" w:rsidRDefault="0041001F" w:rsidP="004768D7">
            <w:r>
              <w:t>Socialinės apsaugos ir darbo ministerijai</w:t>
            </w:r>
          </w:p>
          <w:p w:rsidR="0041001F" w:rsidRDefault="0041001F" w:rsidP="004768D7">
            <w:r>
              <w:t>Sveikatos apsaugos ministerijai</w:t>
            </w:r>
          </w:p>
          <w:p w:rsidR="0041001F" w:rsidRDefault="0041001F" w:rsidP="009D1DEE">
            <w:r>
              <w:t>Lietuvos savivaldybių asociacijai</w:t>
            </w:r>
          </w:p>
          <w:p w:rsidR="0041001F" w:rsidRDefault="0041001F" w:rsidP="009D1DEE"/>
          <w:p w:rsidR="0041001F" w:rsidRDefault="0041001F" w:rsidP="009D1DEE">
            <w:r>
              <w:t>Kopija</w:t>
            </w:r>
          </w:p>
          <w:p w:rsidR="0041001F" w:rsidRDefault="0041001F" w:rsidP="004768D7">
            <w:r>
              <w:t>Nebūk naivus kelyje sąjungai</w:t>
            </w:r>
          </w:p>
          <w:p w:rsidR="0041001F" w:rsidRDefault="0041001F" w:rsidP="009D1DEE"/>
        </w:tc>
        <w:tc>
          <w:tcPr>
            <w:tcW w:w="2040" w:type="dxa"/>
          </w:tcPr>
          <w:p w:rsidR="0041001F" w:rsidRDefault="0041001F" w:rsidP="004F41B9">
            <w:pPr>
              <w:ind w:right="132"/>
            </w:pPr>
          </w:p>
        </w:tc>
        <w:tc>
          <w:tcPr>
            <w:tcW w:w="2520" w:type="dxa"/>
          </w:tcPr>
          <w:p w:rsidR="0041001F" w:rsidRPr="00FD6B0A" w:rsidRDefault="0041001F" w:rsidP="004F41B9">
            <w:r w:rsidRPr="009F7B08">
              <w:t>Nr.</w:t>
            </w:r>
          </w:p>
        </w:tc>
      </w:tr>
      <w:tr w:rsidR="0041001F" w:rsidTr="00917423">
        <w:trPr>
          <w:cantSplit/>
          <w:trHeight w:val="380"/>
        </w:trPr>
        <w:tc>
          <w:tcPr>
            <w:tcW w:w="5268" w:type="dxa"/>
            <w:vMerge/>
          </w:tcPr>
          <w:p w:rsidR="0041001F" w:rsidRDefault="0041001F" w:rsidP="004F41B9"/>
        </w:tc>
        <w:tc>
          <w:tcPr>
            <w:tcW w:w="2040" w:type="dxa"/>
          </w:tcPr>
          <w:p w:rsidR="0041001F" w:rsidRDefault="0041001F" w:rsidP="000229DB">
            <w:pPr>
              <w:ind w:right="132"/>
            </w:pPr>
            <w:r>
              <w:t>Į 2017-01-19</w:t>
            </w:r>
          </w:p>
          <w:p w:rsidR="0041001F" w:rsidRDefault="0041001F" w:rsidP="000229DB">
            <w:pPr>
              <w:ind w:right="132"/>
            </w:pPr>
            <w:r>
              <w:t xml:space="preserve">  2017-01-15</w:t>
            </w:r>
          </w:p>
          <w:p w:rsidR="0041001F" w:rsidRPr="000C77E1" w:rsidRDefault="0041001F" w:rsidP="00EC50EE">
            <w:pPr>
              <w:ind w:right="132"/>
            </w:pPr>
            <w:r>
              <w:t xml:space="preserve">    </w:t>
            </w:r>
          </w:p>
        </w:tc>
        <w:tc>
          <w:tcPr>
            <w:tcW w:w="2520" w:type="dxa"/>
          </w:tcPr>
          <w:p w:rsidR="0041001F" w:rsidRDefault="0041001F" w:rsidP="000229DB">
            <w:r>
              <w:t>Nr. 434</w:t>
            </w:r>
          </w:p>
          <w:p w:rsidR="0041001F" w:rsidRDefault="0041001F" w:rsidP="000229DB">
            <w:r>
              <w:t>Nr. 254</w:t>
            </w:r>
          </w:p>
          <w:p w:rsidR="0041001F" w:rsidRPr="00BA20DC" w:rsidRDefault="0041001F" w:rsidP="00BA20DC"/>
        </w:tc>
      </w:tr>
    </w:tbl>
    <w:p w:rsidR="0041001F" w:rsidRDefault="0041001F" w:rsidP="00BA20DC">
      <w:pPr>
        <w:jc w:val="both"/>
        <w:rPr>
          <w:b/>
        </w:rPr>
      </w:pPr>
      <w:r>
        <w:rPr>
          <w:b/>
        </w:rPr>
        <w:t>DĖL NEBŪK NAIVUS KELYJE SĄJUNGOS INICIATYVOS</w:t>
      </w:r>
    </w:p>
    <w:p w:rsidR="0041001F" w:rsidRDefault="0041001F" w:rsidP="00AB01E3">
      <w:pPr>
        <w:spacing w:line="360" w:lineRule="auto"/>
      </w:pPr>
    </w:p>
    <w:p w:rsidR="0041001F" w:rsidRDefault="0041001F" w:rsidP="00BE547C">
      <w:pPr>
        <w:spacing w:line="360" w:lineRule="auto"/>
        <w:ind w:firstLine="851"/>
        <w:jc w:val="both"/>
        <w:rPr>
          <w:szCs w:val="24"/>
        </w:rPr>
      </w:pPr>
      <w:r>
        <w:t xml:space="preserve">Vyriausybės kanceliarija gavo Nebūk naivus kelyje sąjungos pasiūlymus dėl emocinės aplinkos mokyklose gerinimo. </w:t>
      </w:r>
      <w:r>
        <w:rPr>
          <w:szCs w:val="24"/>
        </w:rPr>
        <w:t>Nebūk naivus kelyje sąjunga</w:t>
      </w:r>
      <w:r w:rsidRPr="00C02B96">
        <w:rPr>
          <w:szCs w:val="24"/>
        </w:rPr>
        <w:t xml:space="preserve"> – visuomeninė, savanoriška, pelno nesiekianti Lietuvos mokinius, vežėjus, jaunimo o</w:t>
      </w:r>
      <w:r>
        <w:rPr>
          <w:szCs w:val="24"/>
        </w:rPr>
        <w:t xml:space="preserve">rganizacijas vienijanti sąjunga, kuri dalyvauja Respublikos Prezidentės inicijuotoje nacionalinėje socialinio saugumo kampanijoje „Už saugią Lietuvą“. </w:t>
      </w:r>
    </w:p>
    <w:p w:rsidR="0041001F" w:rsidRDefault="0041001F" w:rsidP="00BE547C">
      <w:pPr>
        <w:spacing w:line="360" w:lineRule="auto"/>
        <w:ind w:firstLine="851"/>
        <w:jc w:val="both"/>
        <w:rPr>
          <w:color w:val="1C1C1C"/>
          <w:szCs w:val="24"/>
        </w:rPr>
      </w:pPr>
      <w:r w:rsidRPr="00BE547C">
        <w:rPr>
          <w:color w:val="1C1C1C"/>
          <w:szCs w:val="24"/>
        </w:rPr>
        <w:t xml:space="preserve">Siekdama </w:t>
      </w:r>
      <w:r>
        <w:rPr>
          <w:color w:val="1C1C1C"/>
          <w:szCs w:val="24"/>
        </w:rPr>
        <w:t xml:space="preserve">paskatinti </w:t>
      </w:r>
      <w:r w:rsidRPr="00BE547C">
        <w:rPr>
          <w:color w:val="1C1C1C"/>
          <w:szCs w:val="24"/>
        </w:rPr>
        <w:t>bendrojo ugdymo mokyklas populiarinti savanorišką veiklą</w:t>
      </w:r>
      <w:r>
        <w:rPr>
          <w:color w:val="1C1C1C"/>
          <w:szCs w:val="24"/>
        </w:rPr>
        <w:t>,</w:t>
      </w:r>
      <w:r w:rsidRPr="00BE547C">
        <w:rPr>
          <w:color w:val="1C1C1C"/>
          <w:szCs w:val="24"/>
        </w:rPr>
        <w:t xml:space="preserve"> Nebūk naivus kelyje sąjunga 2017 m. sausio 2 d</w:t>
      </w:r>
      <w:r>
        <w:rPr>
          <w:color w:val="1C1C1C"/>
          <w:szCs w:val="24"/>
        </w:rPr>
        <w:t>.</w:t>
      </w:r>
      <w:r w:rsidRPr="00BE547C">
        <w:rPr>
          <w:color w:val="1C1C1C"/>
          <w:szCs w:val="24"/>
        </w:rPr>
        <w:t xml:space="preserve"> </w:t>
      </w:r>
      <w:r>
        <w:rPr>
          <w:color w:val="1C1C1C"/>
          <w:szCs w:val="24"/>
        </w:rPr>
        <w:t xml:space="preserve">– </w:t>
      </w:r>
      <w:r w:rsidRPr="00BE547C">
        <w:rPr>
          <w:color w:val="1C1C1C"/>
          <w:szCs w:val="24"/>
        </w:rPr>
        <w:t xml:space="preserve">birželio 1 d. skelbia Socialiai atsakingiausios mokyklos projektą. Svarbiausia projekto dalis </w:t>
      </w:r>
      <w:r>
        <w:rPr>
          <w:color w:val="1C1C1C"/>
          <w:szCs w:val="24"/>
        </w:rPr>
        <w:t>–</w:t>
      </w:r>
      <w:r w:rsidRPr="00BE547C">
        <w:rPr>
          <w:color w:val="1C1C1C"/>
          <w:szCs w:val="24"/>
        </w:rPr>
        <w:t xml:space="preserve"> emocinės būklės projektas </w:t>
      </w:r>
      <w:r>
        <w:rPr>
          <w:color w:val="1C1C1C"/>
          <w:szCs w:val="24"/>
        </w:rPr>
        <w:t>„</w:t>
      </w:r>
      <w:r w:rsidRPr="00BE547C">
        <w:rPr>
          <w:color w:val="1C1C1C"/>
          <w:szCs w:val="24"/>
        </w:rPr>
        <w:t>Tėvų klasė</w:t>
      </w:r>
      <w:r>
        <w:rPr>
          <w:color w:val="1C1C1C"/>
          <w:szCs w:val="24"/>
        </w:rPr>
        <w:t>“.</w:t>
      </w:r>
      <w:r w:rsidRPr="00BE547C">
        <w:rPr>
          <w:color w:val="1C1C1C"/>
          <w:szCs w:val="24"/>
        </w:rPr>
        <w:t xml:space="preserve"> </w:t>
      </w:r>
      <w:r>
        <w:rPr>
          <w:color w:val="1C1C1C"/>
          <w:szCs w:val="24"/>
        </w:rPr>
        <w:t>Su „Tėvų klase“</w:t>
      </w:r>
      <w:r w:rsidRPr="00BE547C">
        <w:rPr>
          <w:color w:val="1C1C1C"/>
          <w:szCs w:val="24"/>
        </w:rPr>
        <w:t xml:space="preserve"> dirba </w:t>
      </w:r>
      <w:r>
        <w:rPr>
          <w:color w:val="1C1C1C"/>
          <w:szCs w:val="24"/>
        </w:rPr>
        <w:t>5 </w:t>
      </w:r>
      <w:r w:rsidRPr="00BE547C">
        <w:rPr>
          <w:color w:val="1C1C1C"/>
          <w:szCs w:val="24"/>
        </w:rPr>
        <w:t xml:space="preserve">savanoriai psichologai. Šios iniciatyvos tikslas – </w:t>
      </w:r>
      <w:r>
        <w:rPr>
          <w:color w:val="1C1C1C"/>
          <w:szCs w:val="24"/>
        </w:rPr>
        <w:t xml:space="preserve">sukurti </w:t>
      </w:r>
      <w:r w:rsidRPr="00BE547C">
        <w:rPr>
          <w:color w:val="1C1C1C"/>
          <w:szCs w:val="24"/>
        </w:rPr>
        <w:t xml:space="preserve">mokyklose neformalias darbo grupes, kuriose mokyklos bendruomenės (tėvai, moksleiviai, specialistai) spręstų mokinių neatsakingo keliavimo, emocinės būklės problemas, </w:t>
      </w:r>
      <w:r>
        <w:rPr>
          <w:color w:val="1C1C1C"/>
          <w:szCs w:val="24"/>
        </w:rPr>
        <w:t xml:space="preserve">taip pat </w:t>
      </w:r>
      <w:r w:rsidRPr="00BE547C">
        <w:rPr>
          <w:color w:val="1C1C1C"/>
          <w:szCs w:val="24"/>
        </w:rPr>
        <w:t>skirtų dėmes</w:t>
      </w:r>
      <w:r>
        <w:rPr>
          <w:color w:val="1C1C1C"/>
          <w:szCs w:val="24"/>
        </w:rPr>
        <w:t>į</w:t>
      </w:r>
      <w:r w:rsidRPr="00BE547C">
        <w:rPr>
          <w:color w:val="1C1C1C"/>
          <w:szCs w:val="24"/>
        </w:rPr>
        <w:t xml:space="preserve"> ir mokinių dingimo problemai</w:t>
      </w:r>
      <w:r>
        <w:rPr>
          <w:color w:val="1C1C1C"/>
          <w:szCs w:val="24"/>
        </w:rPr>
        <w:t>.</w:t>
      </w:r>
      <w:r w:rsidRPr="00BE547C">
        <w:rPr>
          <w:color w:val="1C1C1C"/>
          <w:szCs w:val="24"/>
        </w:rPr>
        <w:t xml:space="preserve"> </w:t>
      </w:r>
    </w:p>
    <w:p w:rsidR="0041001F" w:rsidRPr="00BE547C" w:rsidRDefault="0041001F" w:rsidP="00F6470A">
      <w:pPr>
        <w:spacing w:line="360" w:lineRule="auto"/>
        <w:ind w:firstLine="851"/>
        <w:jc w:val="both"/>
        <w:rPr>
          <w:szCs w:val="24"/>
        </w:rPr>
      </w:pPr>
      <w:r>
        <w:t xml:space="preserve">Septynioliktosios Vyriausybės programoje emocinės pagalbos prieinamumo, psichologinės pagalbos veiksmingumo, patyčių prevencijos ir viešojo saugumo užtikrinimo klausimams skiriamas didelis dėmesys, todėl kviečiame bendradarbiauti ir palaikyti iniciatyvas, skirtas šioms aktualioms visuomenei problemoms spręsti.  </w:t>
      </w:r>
    </w:p>
    <w:p w:rsidR="0041001F" w:rsidRDefault="0041001F" w:rsidP="0080381D">
      <w:pPr>
        <w:tabs>
          <w:tab w:val="right" w:pos="9356"/>
        </w:tabs>
        <w:spacing w:line="360" w:lineRule="auto"/>
      </w:pPr>
    </w:p>
    <w:p w:rsidR="0041001F" w:rsidRDefault="0041001F" w:rsidP="000229DB">
      <w:pPr>
        <w:tabs>
          <w:tab w:val="right" w:pos="9356"/>
        </w:tabs>
      </w:pPr>
      <w:r>
        <w:t>Vyriausybės kanclerė</w:t>
      </w:r>
      <w:r>
        <w:tab/>
        <w:t>Milda Dargužaitė</w:t>
      </w:r>
    </w:p>
    <w:p w:rsidR="0041001F" w:rsidRDefault="0041001F" w:rsidP="00A66E47">
      <w:pPr>
        <w:spacing w:line="360" w:lineRule="auto"/>
        <w:jc w:val="both"/>
      </w:pPr>
      <w:bookmarkStart w:id="0" w:name="_GoBack"/>
      <w:bookmarkEnd w:id="0"/>
    </w:p>
    <w:p w:rsidR="0041001F" w:rsidRDefault="0041001F" w:rsidP="00AB01E3"/>
    <w:tbl>
      <w:tblPr>
        <w:tblW w:w="0" w:type="auto"/>
        <w:tblLook w:val="00A0"/>
      </w:tblPr>
      <w:tblGrid>
        <w:gridCol w:w="9854"/>
      </w:tblGrid>
      <w:tr w:rsidR="0041001F" w:rsidRPr="00A56D01" w:rsidTr="00F0603E">
        <w:tc>
          <w:tcPr>
            <w:tcW w:w="9854" w:type="dxa"/>
          </w:tcPr>
          <w:p w:rsidR="0041001F" w:rsidRPr="00F0603E" w:rsidRDefault="0041001F" w:rsidP="00AB01E3">
            <w:pPr>
              <w:rPr>
                <w:sz w:val="22"/>
                <w:szCs w:val="22"/>
              </w:rPr>
            </w:pPr>
            <w:r>
              <w:t>Eglė Neciunskienė</w:t>
            </w:r>
            <w:r w:rsidRPr="00F0603E">
              <w:rPr>
                <w:sz w:val="22"/>
                <w:szCs w:val="22"/>
              </w:rPr>
              <w:t xml:space="preserve">, tel. </w:t>
            </w:r>
            <w:r>
              <w:t>8 706 63 790</w:t>
            </w:r>
            <w:r w:rsidRPr="00F0603E">
              <w:rPr>
                <w:sz w:val="22"/>
                <w:szCs w:val="22"/>
              </w:rPr>
              <w:t xml:space="preserve">, el. p. </w:t>
            </w:r>
            <w:r>
              <w:t>egle.neciunskiene@lrv.lt</w:t>
            </w:r>
          </w:p>
        </w:tc>
      </w:tr>
    </w:tbl>
    <w:p w:rsidR="0041001F" w:rsidRDefault="0041001F" w:rsidP="00AB01E3"/>
    <w:sectPr w:rsidR="0041001F" w:rsidSect="00146611">
      <w:headerReference w:type="even" r:id="rId7"/>
      <w:headerReference w:type="default" r:id="rId8"/>
      <w:headerReference w:type="first" r:id="rId9"/>
      <w:pgSz w:w="11906" w:h="16838" w:code="9"/>
      <w:pgMar w:top="1134" w:right="567" w:bottom="1134" w:left="1701" w:header="567" w:footer="39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1F" w:rsidRDefault="0041001F">
      <w:r>
        <w:separator/>
      </w:r>
    </w:p>
  </w:endnote>
  <w:endnote w:type="continuationSeparator" w:id="0">
    <w:p w:rsidR="0041001F" w:rsidRDefault="0041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1F" w:rsidRDefault="0041001F">
      <w:r>
        <w:separator/>
      </w:r>
    </w:p>
  </w:footnote>
  <w:footnote w:type="continuationSeparator" w:id="0">
    <w:p w:rsidR="0041001F" w:rsidRDefault="0041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1F" w:rsidRDefault="00410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01F" w:rsidRDefault="00410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1F" w:rsidRDefault="00410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001F" w:rsidRDefault="004100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ayout w:type="fixed"/>
      <w:tblLook w:val="0000"/>
    </w:tblPr>
    <w:tblGrid>
      <w:gridCol w:w="9498"/>
    </w:tblGrid>
    <w:tr w:rsidR="0041001F">
      <w:trPr>
        <w:trHeight w:hRule="exact" w:val="580"/>
      </w:trPr>
      <w:tc>
        <w:tcPr>
          <w:tcW w:w="9606" w:type="dxa"/>
        </w:tcPr>
        <w:p w:rsidR="0041001F" w:rsidRDefault="0041001F" w:rsidP="00BC1E7A">
          <w:pPr>
            <w:pStyle w:val="Header"/>
            <w:jc w:val="center"/>
          </w:pPr>
        </w:p>
      </w:tc>
    </w:tr>
    <w:tr w:rsidR="0041001F">
      <w:trPr>
        <w:trHeight w:val="860"/>
      </w:trPr>
      <w:tc>
        <w:tcPr>
          <w:tcW w:w="9606" w:type="dxa"/>
        </w:tcPr>
        <w:p w:rsidR="0041001F" w:rsidRDefault="0041001F">
          <w:pPr>
            <w:pStyle w:val="Header"/>
            <w:jc w:val="center"/>
          </w:pPr>
          <w:r w:rsidRPr="00DD73C2">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2.6pt;height:43.8pt;visibility:visible">
                <v:imagedata r:id="rId1" o:title=""/>
              </v:shape>
            </w:pict>
          </w:r>
        </w:p>
        <w:p w:rsidR="0041001F" w:rsidRDefault="0041001F">
          <w:pPr>
            <w:pStyle w:val="Header"/>
            <w:jc w:val="center"/>
            <w:rPr>
              <w:sz w:val="18"/>
            </w:rPr>
          </w:pPr>
        </w:p>
        <w:p w:rsidR="0041001F" w:rsidRDefault="0041001F" w:rsidP="00390360">
          <w:pPr>
            <w:pStyle w:val="Header"/>
            <w:spacing w:after="200"/>
            <w:jc w:val="center"/>
            <w:rPr>
              <w:b/>
            </w:rPr>
          </w:pPr>
          <w:r>
            <w:rPr>
              <w:b/>
              <w:sz w:val="26"/>
            </w:rPr>
            <w:t>LIETUVOS RESPUBLIKOS VYRIAUSYBĖS KANCELIARIJA</w:t>
          </w:r>
        </w:p>
      </w:tc>
    </w:tr>
    <w:tr w:rsidR="0041001F">
      <w:tc>
        <w:tcPr>
          <w:tcW w:w="9606" w:type="dxa"/>
          <w:tcBorders>
            <w:bottom w:val="single" w:sz="6" w:space="0" w:color="000000"/>
          </w:tcBorders>
        </w:tcPr>
        <w:p w:rsidR="0041001F" w:rsidRPr="00712635" w:rsidRDefault="0041001F" w:rsidP="00712635">
          <w:pPr>
            <w:pStyle w:val="Header"/>
            <w:tabs>
              <w:tab w:val="clear" w:pos="4153"/>
              <w:tab w:val="clear" w:pos="8306"/>
            </w:tabs>
            <w:jc w:val="center"/>
            <w:rPr>
              <w:sz w:val="18"/>
              <w:szCs w:val="18"/>
            </w:rPr>
          </w:pPr>
          <w:r>
            <w:rPr>
              <w:sz w:val="18"/>
              <w:szCs w:val="18"/>
            </w:rPr>
            <w:t>Biudžetinė įstaiga,</w:t>
          </w:r>
          <w:r w:rsidRPr="00712635">
            <w:rPr>
              <w:sz w:val="18"/>
              <w:szCs w:val="18"/>
            </w:rPr>
            <w:t xml:space="preserve"> Gedimino pr. 11, LT-0110</w:t>
          </w:r>
          <w:r>
            <w:rPr>
              <w:sz w:val="18"/>
              <w:szCs w:val="18"/>
            </w:rPr>
            <w:t>3, Vilnius, t</w:t>
          </w:r>
          <w:r w:rsidRPr="00712635">
            <w:rPr>
              <w:sz w:val="18"/>
              <w:szCs w:val="18"/>
            </w:rPr>
            <w:t>el.</w:t>
          </w:r>
          <w:r>
            <w:rPr>
              <w:sz w:val="18"/>
              <w:szCs w:val="18"/>
            </w:rPr>
            <w:t xml:space="preserve"> 8 706 63846, f</w:t>
          </w:r>
          <w:r w:rsidRPr="00712635">
            <w:rPr>
              <w:sz w:val="18"/>
              <w:szCs w:val="18"/>
            </w:rPr>
            <w:t>aks.</w:t>
          </w:r>
          <w:r>
            <w:rPr>
              <w:sz w:val="18"/>
              <w:szCs w:val="18"/>
            </w:rPr>
            <w:t xml:space="preserve"> 8 706 6</w:t>
          </w:r>
          <w:r w:rsidRPr="00712635">
            <w:rPr>
              <w:sz w:val="18"/>
              <w:szCs w:val="18"/>
            </w:rPr>
            <w:t>3895</w:t>
          </w:r>
        </w:p>
        <w:p w:rsidR="0041001F" w:rsidRDefault="0041001F" w:rsidP="00712635">
          <w:pPr>
            <w:jc w:val="center"/>
            <w:rPr>
              <w:sz w:val="18"/>
              <w:szCs w:val="18"/>
            </w:rPr>
          </w:pPr>
          <w:r>
            <w:rPr>
              <w:sz w:val="18"/>
              <w:szCs w:val="18"/>
            </w:rPr>
            <w:t xml:space="preserve">el. p. </w:t>
          </w:r>
          <w:r w:rsidRPr="00712635">
            <w:rPr>
              <w:sz w:val="18"/>
              <w:szCs w:val="18"/>
            </w:rPr>
            <w:t xml:space="preserve"> </w:t>
          </w:r>
          <w:hyperlink r:id="rId2" w:history="1">
            <w:r w:rsidRPr="00602598">
              <w:rPr>
                <w:rStyle w:val="Hyperlink"/>
                <w:sz w:val="18"/>
                <w:szCs w:val="18"/>
              </w:rPr>
              <w:t>LRVkanceliarija@lrv.lt</w:t>
            </w:r>
          </w:hyperlink>
          <w:r>
            <w:rPr>
              <w:sz w:val="18"/>
              <w:szCs w:val="18"/>
            </w:rPr>
            <w:t xml:space="preserve"> </w:t>
          </w:r>
          <w:r w:rsidRPr="00712635">
            <w:rPr>
              <w:sz w:val="18"/>
              <w:szCs w:val="18"/>
            </w:rPr>
            <w:t>,</w:t>
          </w:r>
          <w:r>
            <w:rPr>
              <w:sz w:val="18"/>
              <w:szCs w:val="18"/>
            </w:rPr>
            <w:t xml:space="preserve">  </w:t>
          </w:r>
          <w:r w:rsidRPr="00712635">
            <w:rPr>
              <w:sz w:val="18"/>
              <w:szCs w:val="18"/>
            </w:rPr>
            <w:t xml:space="preserve"> </w:t>
          </w:r>
          <w:hyperlink r:id="rId3" w:history="1">
            <w:r w:rsidRPr="00720E1F">
              <w:rPr>
                <w:rStyle w:val="Hyperlink"/>
                <w:sz w:val="18"/>
                <w:szCs w:val="18"/>
              </w:rPr>
              <w:t>http://www.lrv.lt</w:t>
            </w:r>
          </w:hyperlink>
        </w:p>
        <w:p w:rsidR="0041001F" w:rsidRPr="00C04661" w:rsidRDefault="0041001F" w:rsidP="00712635">
          <w:pPr>
            <w:jc w:val="center"/>
          </w:pPr>
          <w:r>
            <w:rPr>
              <w:sz w:val="18"/>
              <w:szCs w:val="18"/>
            </w:rPr>
            <w:t>Duomenys kaupiami ir saugomi Juridinių asmenų registre, k</w:t>
          </w:r>
          <w:r w:rsidRPr="00712635">
            <w:rPr>
              <w:sz w:val="18"/>
              <w:szCs w:val="18"/>
            </w:rPr>
            <w:t>odas 188604574</w:t>
          </w:r>
        </w:p>
      </w:tc>
    </w:tr>
  </w:tbl>
  <w:p w:rsidR="0041001F" w:rsidRDefault="00410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551FD"/>
    <w:multiLevelType w:val="multilevel"/>
    <w:tmpl w:val="277ACC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60A"/>
    <w:rsid w:val="0000048F"/>
    <w:rsid w:val="00001B69"/>
    <w:rsid w:val="00015D72"/>
    <w:rsid w:val="000229DB"/>
    <w:rsid w:val="00032AAB"/>
    <w:rsid w:val="00032AD2"/>
    <w:rsid w:val="00082C50"/>
    <w:rsid w:val="000856D1"/>
    <w:rsid w:val="000B273F"/>
    <w:rsid w:val="000B27EB"/>
    <w:rsid w:val="000C41F8"/>
    <w:rsid w:val="000C77E1"/>
    <w:rsid w:val="001034A5"/>
    <w:rsid w:val="00131200"/>
    <w:rsid w:val="00146611"/>
    <w:rsid w:val="0016531B"/>
    <w:rsid w:val="001772C7"/>
    <w:rsid w:val="001B44CA"/>
    <w:rsid w:val="001B6119"/>
    <w:rsid w:val="001C2F89"/>
    <w:rsid w:val="001E495A"/>
    <w:rsid w:val="001F44F5"/>
    <w:rsid w:val="00204A5A"/>
    <w:rsid w:val="00251C63"/>
    <w:rsid w:val="00272FF6"/>
    <w:rsid w:val="00277571"/>
    <w:rsid w:val="00283278"/>
    <w:rsid w:val="00285682"/>
    <w:rsid w:val="002B3110"/>
    <w:rsid w:val="002E51F4"/>
    <w:rsid w:val="003412E4"/>
    <w:rsid w:val="00390360"/>
    <w:rsid w:val="003A006E"/>
    <w:rsid w:val="003A6EC6"/>
    <w:rsid w:val="003B0BFB"/>
    <w:rsid w:val="003C2240"/>
    <w:rsid w:val="003C5B29"/>
    <w:rsid w:val="003D015C"/>
    <w:rsid w:val="00402093"/>
    <w:rsid w:val="00406C7A"/>
    <w:rsid w:val="0041001F"/>
    <w:rsid w:val="00410300"/>
    <w:rsid w:val="0043463D"/>
    <w:rsid w:val="00455013"/>
    <w:rsid w:val="00461E44"/>
    <w:rsid w:val="004768D7"/>
    <w:rsid w:val="004C0381"/>
    <w:rsid w:val="004F3DFC"/>
    <w:rsid w:val="004F41B9"/>
    <w:rsid w:val="00545009"/>
    <w:rsid w:val="00575D50"/>
    <w:rsid w:val="005767DA"/>
    <w:rsid w:val="005925C7"/>
    <w:rsid w:val="0059313E"/>
    <w:rsid w:val="005C598D"/>
    <w:rsid w:val="00602598"/>
    <w:rsid w:val="006032E6"/>
    <w:rsid w:val="00674334"/>
    <w:rsid w:val="006A3204"/>
    <w:rsid w:val="006D5405"/>
    <w:rsid w:val="006D5D01"/>
    <w:rsid w:val="006E11E6"/>
    <w:rsid w:val="006F460A"/>
    <w:rsid w:val="00704A4E"/>
    <w:rsid w:val="00712635"/>
    <w:rsid w:val="00720E1F"/>
    <w:rsid w:val="00746E3D"/>
    <w:rsid w:val="00762A7F"/>
    <w:rsid w:val="00795863"/>
    <w:rsid w:val="007B132B"/>
    <w:rsid w:val="007B17A1"/>
    <w:rsid w:val="007E3ECD"/>
    <w:rsid w:val="007E500F"/>
    <w:rsid w:val="007E6D04"/>
    <w:rsid w:val="007F5CD3"/>
    <w:rsid w:val="008036C5"/>
    <w:rsid w:val="0080381D"/>
    <w:rsid w:val="0080674E"/>
    <w:rsid w:val="00887BF6"/>
    <w:rsid w:val="00895951"/>
    <w:rsid w:val="008B757B"/>
    <w:rsid w:val="008C1C20"/>
    <w:rsid w:val="008C2673"/>
    <w:rsid w:val="008D7496"/>
    <w:rsid w:val="008D7633"/>
    <w:rsid w:val="008F4C6C"/>
    <w:rsid w:val="00917388"/>
    <w:rsid w:val="00917423"/>
    <w:rsid w:val="00924B0D"/>
    <w:rsid w:val="00931D12"/>
    <w:rsid w:val="009407CC"/>
    <w:rsid w:val="00957CAF"/>
    <w:rsid w:val="00967270"/>
    <w:rsid w:val="00972C24"/>
    <w:rsid w:val="009A2006"/>
    <w:rsid w:val="009B4FFE"/>
    <w:rsid w:val="009B7DF1"/>
    <w:rsid w:val="009C4616"/>
    <w:rsid w:val="009D1DEE"/>
    <w:rsid w:val="009D3F97"/>
    <w:rsid w:val="009F48D0"/>
    <w:rsid w:val="009F7B08"/>
    <w:rsid w:val="00A11477"/>
    <w:rsid w:val="00A1797F"/>
    <w:rsid w:val="00A33C98"/>
    <w:rsid w:val="00A51A49"/>
    <w:rsid w:val="00A56D01"/>
    <w:rsid w:val="00A66E47"/>
    <w:rsid w:val="00AA42D1"/>
    <w:rsid w:val="00AB01E3"/>
    <w:rsid w:val="00AC2633"/>
    <w:rsid w:val="00AF6687"/>
    <w:rsid w:val="00B053A2"/>
    <w:rsid w:val="00B16C07"/>
    <w:rsid w:val="00B359B8"/>
    <w:rsid w:val="00B616EC"/>
    <w:rsid w:val="00BA20DC"/>
    <w:rsid w:val="00BB52AE"/>
    <w:rsid w:val="00BC1E7A"/>
    <w:rsid w:val="00BD2891"/>
    <w:rsid w:val="00BE547C"/>
    <w:rsid w:val="00BF2D52"/>
    <w:rsid w:val="00C0204C"/>
    <w:rsid w:val="00C02B96"/>
    <w:rsid w:val="00C04661"/>
    <w:rsid w:val="00C15869"/>
    <w:rsid w:val="00C16472"/>
    <w:rsid w:val="00C3286E"/>
    <w:rsid w:val="00C426B7"/>
    <w:rsid w:val="00C44625"/>
    <w:rsid w:val="00C6139C"/>
    <w:rsid w:val="00C707A7"/>
    <w:rsid w:val="00C74C32"/>
    <w:rsid w:val="00C80CB8"/>
    <w:rsid w:val="00CB0206"/>
    <w:rsid w:val="00CE5FA1"/>
    <w:rsid w:val="00D34B8E"/>
    <w:rsid w:val="00D527B6"/>
    <w:rsid w:val="00D567CF"/>
    <w:rsid w:val="00D65053"/>
    <w:rsid w:val="00D650E0"/>
    <w:rsid w:val="00D85EFE"/>
    <w:rsid w:val="00DA6183"/>
    <w:rsid w:val="00DB1D4C"/>
    <w:rsid w:val="00DD73C2"/>
    <w:rsid w:val="00DE40E1"/>
    <w:rsid w:val="00E03763"/>
    <w:rsid w:val="00E276B4"/>
    <w:rsid w:val="00E667BC"/>
    <w:rsid w:val="00E67C58"/>
    <w:rsid w:val="00E754F0"/>
    <w:rsid w:val="00E8206C"/>
    <w:rsid w:val="00EA741C"/>
    <w:rsid w:val="00EB4195"/>
    <w:rsid w:val="00EC50EE"/>
    <w:rsid w:val="00EE1735"/>
    <w:rsid w:val="00EE7AEA"/>
    <w:rsid w:val="00EF6098"/>
    <w:rsid w:val="00F01B31"/>
    <w:rsid w:val="00F0603E"/>
    <w:rsid w:val="00F14DB3"/>
    <w:rsid w:val="00F15EFD"/>
    <w:rsid w:val="00F36F92"/>
    <w:rsid w:val="00F6470A"/>
    <w:rsid w:val="00F748BF"/>
    <w:rsid w:val="00FA01BF"/>
    <w:rsid w:val="00FA25C0"/>
    <w:rsid w:val="00FA6745"/>
    <w:rsid w:val="00FA747B"/>
    <w:rsid w:val="00FB0159"/>
    <w:rsid w:val="00FD3A84"/>
    <w:rsid w:val="00FD418F"/>
    <w:rsid w:val="00FD6B0A"/>
    <w:rsid w:val="00FD6C7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8F"/>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418F"/>
    <w:pPr>
      <w:tabs>
        <w:tab w:val="center" w:pos="4153"/>
        <w:tab w:val="right" w:pos="8306"/>
      </w:tabs>
    </w:pPr>
  </w:style>
  <w:style w:type="character" w:customStyle="1" w:styleId="HeaderChar">
    <w:name w:val="Header Char"/>
    <w:basedOn w:val="DefaultParagraphFont"/>
    <w:link w:val="Header"/>
    <w:uiPriority w:val="99"/>
    <w:semiHidden/>
    <w:rsid w:val="006B1530"/>
    <w:rPr>
      <w:sz w:val="24"/>
      <w:szCs w:val="20"/>
      <w:lang w:eastAsia="en-US"/>
    </w:rPr>
  </w:style>
  <w:style w:type="paragraph" w:styleId="Footer">
    <w:name w:val="footer"/>
    <w:basedOn w:val="Normal"/>
    <w:link w:val="FooterChar"/>
    <w:uiPriority w:val="99"/>
    <w:rsid w:val="00FD418F"/>
    <w:pPr>
      <w:tabs>
        <w:tab w:val="center" w:pos="4153"/>
        <w:tab w:val="right" w:pos="8306"/>
      </w:tabs>
    </w:pPr>
  </w:style>
  <w:style w:type="character" w:customStyle="1" w:styleId="FooterChar">
    <w:name w:val="Footer Char"/>
    <w:basedOn w:val="DefaultParagraphFont"/>
    <w:link w:val="Footer"/>
    <w:uiPriority w:val="99"/>
    <w:semiHidden/>
    <w:rsid w:val="006B1530"/>
    <w:rPr>
      <w:sz w:val="24"/>
      <w:szCs w:val="20"/>
      <w:lang w:eastAsia="en-US"/>
    </w:rPr>
  </w:style>
  <w:style w:type="character" w:styleId="PageNumber">
    <w:name w:val="page number"/>
    <w:basedOn w:val="DefaultParagraphFont"/>
    <w:uiPriority w:val="99"/>
    <w:rsid w:val="00FD418F"/>
    <w:rPr>
      <w:rFonts w:cs="Times New Roman"/>
    </w:rPr>
  </w:style>
  <w:style w:type="table" w:styleId="TableGrid">
    <w:name w:val="Table Grid"/>
    <w:basedOn w:val="TableNormal"/>
    <w:uiPriority w:val="99"/>
    <w:rsid w:val="00BC1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27EB"/>
    <w:rPr>
      <w:rFonts w:cs="Times New Roman"/>
      <w:color w:val="0000FF"/>
      <w:u w:val="single"/>
    </w:rPr>
  </w:style>
  <w:style w:type="paragraph" w:styleId="BalloonText">
    <w:name w:val="Balloon Text"/>
    <w:basedOn w:val="Normal"/>
    <w:link w:val="BalloonTextChar"/>
    <w:uiPriority w:val="99"/>
    <w:semiHidden/>
    <w:rsid w:val="00DB1D4C"/>
    <w:rPr>
      <w:rFonts w:ascii="Tahoma" w:hAnsi="Tahoma" w:cs="Tahoma"/>
      <w:sz w:val="16"/>
      <w:szCs w:val="16"/>
    </w:rPr>
  </w:style>
  <w:style w:type="character" w:customStyle="1" w:styleId="BalloonTextChar">
    <w:name w:val="Balloon Text Char"/>
    <w:basedOn w:val="DefaultParagraphFont"/>
    <w:link w:val="BalloonText"/>
    <w:uiPriority w:val="99"/>
    <w:semiHidden/>
    <w:rsid w:val="006B1530"/>
    <w:rPr>
      <w:sz w:val="0"/>
      <w:szCs w:val="0"/>
      <w:lang w:eastAsia="en-US"/>
    </w:rPr>
  </w:style>
  <w:style w:type="character" w:styleId="PlaceholderText">
    <w:name w:val="Placeholder Text"/>
    <w:basedOn w:val="DefaultParagraphFont"/>
    <w:uiPriority w:val="99"/>
    <w:semiHidden/>
    <w:rsid w:val="00032AAB"/>
    <w:rPr>
      <w:rFonts w:cs="Times New Roman"/>
      <w:color w:val="808080"/>
    </w:rPr>
  </w:style>
  <w:style w:type="paragraph" w:customStyle="1" w:styleId="Antraste">
    <w:name w:val="Antraste"/>
    <w:basedOn w:val="Normal"/>
    <w:link w:val="AntrasteChar"/>
    <w:uiPriority w:val="99"/>
    <w:rsid w:val="00C6139C"/>
    <w:pPr>
      <w:jc w:val="center"/>
    </w:pPr>
    <w:rPr>
      <w:b/>
      <w:caps/>
      <w:szCs w:val="24"/>
      <w:lang w:val="en-US"/>
    </w:rPr>
  </w:style>
  <w:style w:type="character" w:customStyle="1" w:styleId="AntrasteChar">
    <w:name w:val="Antraste Char"/>
    <w:basedOn w:val="DefaultParagraphFont"/>
    <w:link w:val="Antraste"/>
    <w:uiPriority w:val="99"/>
    <w:locked/>
    <w:rsid w:val="00C6139C"/>
    <w:rPr>
      <w:rFonts w:cs="Times New Roman"/>
      <w:b/>
      <w:caps/>
      <w:sz w:val="24"/>
      <w:szCs w:val="24"/>
      <w:lang w:val="en-US" w:eastAsia="en-US"/>
    </w:rPr>
  </w:style>
  <w:style w:type="character" w:customStyle="1" w:styleId="Style1">
    <w:name w:val="Style1"/>
    <w:basedOn w:val="DefaultParagraphFont"/>
    <w:uiPriority w:val="99"/>
    <w:rsid w:val="00C80CB8"/>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22264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lrv.lt" TargetMode="External"/><Relationship Id="rId2" Type="http://schemas.openxmlformats.org/officeDocument/2006/relationships/hyperlink" Target="mailto:LRVkanceliarija@lrv.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246</Words>
  <Characters>1404</Characters>
  <Application>Microsoft Office Outlook</Application>
  <DocSecurity>0</DocSecurity>
  <Lines>0</Lines>
  <Paragraphs>0</Paragraphs>
  <ScaleCrop>false</ScaleCrop>
  <Company>LRVK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DLKHGLGKHLGKHLGKlfklfgk</dc:title>
  <dc:subject/>
  <dc:creator>Milda</dc:creator>
  <cp:keywords/>
  <dc:description/>
  <cp:lastModifiedBy>Vygantas</cp:lastModifiedBy>
  <cp:revision>2</cp:revision>
  <cp:lastPrinted>2017-01-20T13:14:00Z</cp:lastPrinted>
  <dcterms:created xsi:type="dcterms:W3CDTF">2017-01-26T08:27:00Z</dcterms:created>
  <dcterms:modified xsi:type="dcterms:W3CDTF">2017-01-26T08:27:00Z</dcterms:modified>
</cp:coreProperties>
</file>